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center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关于举办“</w:t>
      </w:r>
      <w:r>
        <w:rPr>
          <w:rFonts w:hint="eastAsia"/>
          <w:b/>
          <w:bCs/>
          <w:sz w:val="28"/>
          <w:szCs w:val="28"/>
        </w:rPr>
        <w:t>价值</w:t>
      </w:r>
      <w:r>
        <w:rPr>
          <w:b/>
          <w:bCs/>
          <w:sz w:val="28"/>
          <w:szCs w:val="28"/>
        </w:rPr>
        <w:t>重现</w:t>
      </w:r>
      <w:r>
        <w:rPr>
          <w:rFonts w:hint="eastAsia"/>
          <w:b/>
          <w:bCs/>
          <w:sz w:val="28"/>
          <w:szCs w:val="28"/>
        </w:rPr>
        <w:t>与传承：皖南</w:t>
      </w:r>
      <w:r>
        <w:rPr>
          <w:rFonts w:hint="eastAsia"/>
          <w:b/>
          <w:bCs/>
          <w:sz w:val="28"/>
          <w:szCs w:val="28"/>
          <w:lang w:eastAsia="zh-CN"/>
        </w:rPr>
        <w:t>（池州）</w:t>
      </w:r>
      <w:r>
        <w:rPr>
          <w:rFonts w:hint="eastAsia"/>
          <w:b/>
          <w:bCs/>
          <w:sz w:val="28"/>
          <w:szCs w:val="28"/>
        </w:rPr>
        <w:t>传统村落文化保护与开发学术研讨会</w:t>
      </w:r>
      <w:r>
        <w:rPr>
          <w:rFonts w:hint="eastAsia"/>
          <w:b/>
          <w:bCs/>
          <w:sz w:val="28"/>
          <w:szCs w:val="28"/>
          <w:lang w:eastAsia="zh-CN"/>
        </w:rPr>
        <w:t>”的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十九大以来，党中央与国务院大力倡导实施乡村振兴战略，提出了“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产业兴旺、生态宜居、乡风文明、治理有效、生活富裕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”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的总要求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其中，乡风文明的建设与</w:t>
      </w:r>
      <w:r>
        <w:rPr>
          <w:rFonts w:hint="eastAsia" w:ascii="Arial" w:hAnsi="Arial" w:eastAsia="宋体" w:cs="Arial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农村优秀传统文化</w:t>
      </w:r>
      <w:r>
        <w:rPr>
          <w:rFonts w:hint="eastAsia" w:ascii="Arial" w:hAnsi="Arial" w:cs="Arial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保护弘扬密不可分。</w:t>
      </w:r>
      <w:r>
        <w:rPr>
          <w:rFonts w:hint="eastAsia"/>
          <w:color w:val="000000"/>
          <w:sz w:val="28"/>
          <w:szCs w:val="28"/>
          <w:lang w:val="en-US" w:eastAsia="zh-CN"/>
        </w:rPr>
        <w:t>传统村落是指拥有物质形态和非物质形态文化遗产，具有较高的历史、文化、科学、艺术、社会、经济价值的村落，多是民国以前所建，传承着中华民族的历史记忆、生产生活智慧、文化艺术结晶和民族地域特色。挖掘传统村落的历史文化内涵，推动传统村落文化的保护与开发，是乡村振兴的内在要求，也是新时代弘扬优秀传统文化、推动生态</w:t>
      </w:r>
      <w:r>
        <w:rPr>
          <w:rFonts w:hint="eastAsia"/>
          <w:sz w:val="28"/>
          <w:szCs w:val="28"/>
        </w:rPr>
        <w:t>文明建设和乡村转型战略</w:t>
      </w:r>
      <w:r>
        <w:rPr>
          <w:sz w:val="28"/>
          <w:szCs w:val="28"/>
        </w:rPr>
        <w:t>实施</w:t>
      </w:r>
      <w:r>
        <w:rPr>
          <w:rFonts w:hint="eastAsia"/>
          <w:color w:val="000000"/>
          <w:sz w:val="28"/>
          <w:szCs w:val="28"/>
          <w:lang w:val="en-US" w:eastAsia="zh-CN"/>
        </w:rPr>
        <w:t>、落实重点文物和文化遗产保护的体现。因此，当下政府和社会各界对传统村落的研究和保护力度日益突显。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2012年开始至今，国家住房城乡建设部、文化与旅游部、国家文物局、财政部联合，共发布了五批次“中国传统村落”名录，安徽省共有400个村落被列入名录，其中皖南地区（黄山、宣城、池州、芜湖、铜陵等五市）的传统村落数量有367个，占比九成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是皖南的核心区域之一，历史悠久，传统村落众多；截至目前，成功申报“中国传统村落”23个，省级传统村落35个，位居全省第三。为进一步彰显皖南（池州）传统村落的历史文化特色，做好传统村落文化遗产的保护与利用，配合“皖南国际文化旅游示范区”建设，立足皖南（池州）区域发展实际，突显区域文化研究在服务地方上的智库支撑作用，拟举办“价值重现与传承：皖南（池州）传统村落文化暨保护与开发学术研讨会”。现向社会各界征集会议论文，并将相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会议选题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（一）皖南（池州）传统村落的历史文化体系研究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1.皖南（池州）传统村落的历史研究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2.皖南（池州）传统村落的</w:t>
      </w:r>
      <w:r>
        <w:rPr>
          <w:rFonts w:hint="eastAsia" w:ascii="宋体" w:hAnsi="宋体" w:eastAsia="宋体" w:cs="宋体"/>
          <w:sz w:val="28"/>
          <w:szCs w:val="28"/>
        </w:rPr>
        <w:t>社会、文化、空间共同体研究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3.皖南（池州）传统村落的非物质文化遗产研究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4.皖南（池州）传统村落的物质文化遗产研究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5.皖南（池州）传统村落营造与建筑文化研究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6.皖南（池州）传统村落的历史名人研究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（二）皖南（池州）传统村落的保护与开发研究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1.皖南（池州）传统村落文化遗产的保护研究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2.皖南（池州）传统村落文化的旅游开发研究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3.皖南（池州）传统村落档案建设和数字科技手段研究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4.皖南（池州）传统村落的空间格局和生态环境研究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5.皖南（池州）传统村落保护与村镇规划实践研究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（三）皖南其他地区传统村落文化相关研究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（备注：以上选题仅供参考，作者可结合自身的研究实践，围绕会议主题自拟题目著文参会。）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三、会议时间与地点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初定于2019年11月1-3日在池州召开（周五报到，周六、日学术研讨和文化考察，周日下午离会）。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四、会议主办与承办单位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（一）主办单位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池州市社会科学界联合会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池州市住房与城乡建设局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池州市文化和旅游局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（二）承办单位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池州学院社会科学界联合会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安徽省高校人文社科重点研究基地皖南民俗文化研究中心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池州学院皖南民俗文化与旅游发展研究院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textAlignment w:val="auto"/>
        <w:rPr>
          <w:rFonts w:ascii="宋体" w:hAnsi="宋体" w:cs="黑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cs="黑体"/>
          <w:b/>
          <w:sz w:val="28"/>
          <w:szCs w:val="28"/>
        </w:rPr>
        <w:t>会议回执及参会事宜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1.会议回执和论文提交：</w:t>
      </w:r>
      <w:r>
        <w:rPr>
          <w:rFonts w:hint="eastAsia" w:ascii="宋体" w:hAnsi="宋体" w:cs="仿宋_GB2312"/>
          <w:sz w:val="28"/>
          <w:szCs w:val="28"/>
        </w:rPr>
        <w:t>请于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_GB2312"/>
          <w:sz w:val="28"/>
          <w:szCs w:val="28"/>
        </w:rPr>
        <w:t>月30日前提交会议回执</w:t>
      </w:r>
      <w:r>
        <w:rPr>
          <w:rFonts w:hint="eastAsia" w:ascii="宋体" w:hAnsi="宋体" w:cs="仿宋_GB2312"/>
          <w:sz w:val="28"/>
          <w:szCs w:val="28"/>
          <w:lang w:eastAsia="zh-CN"/>
        </w:rPr>
        <w:t>和</w:t>
      </w:r>
      <w:r>
        <w:rPr>
          <w:rFonts w:hint="eastAsia" w:ascii="宋体" w:hAnsi="宋体" w:cs="仿宋_GB2312"/>
          <w:sz w:val="28"/>
          <w:szCs w:val="28"/>
        </w:rPr>
        <w:t>参会论文全文电子版（word文档），回执</w:t>
      </w:r>
      <w:r>
        <w:rPr>
          <w:rFonts w:hint="eastAsia" w:ascii="宋体" w:hAnsi="宋体" w:cs="仿宋_GB2312"/>
          <w:sz w:val="28"/>
          <w:szCs w:val="28"/>
          <w:lang w:eastAsia="zh-CN"/>
        </w:rPr>
        <w:t>请发至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76884039</w:t>
      </w:r>
      <w:r>
        <w:fldChar w:fldCharType="begin"/>
      </w:r>
      <w:r>
        <w:instrText xml:space="preserve"> HYPERLINK "mailto:746827793@qq.com" </w:instrText>
      </w:r>
      <w:r>
        <w:fldChar w:fldCharType="separate"/>
      </w:r>
      <w:r>
        <w:rPr>
          <w:rFonts w:ascii="宋体" w:hAnsi="宋体"/>
          <w:snapToGrid w:val="0"/>
          <w:kern w:val="0"/>
          <w:sz w:val="28"/>
          <w:szCs w:val="28"/>
        </w:rPr>
        <w:t>@qq.com</w:t>
      </w:r>
      <w:r>
        <w:rPr>
          <w:rFonts w:ascii="宋体" w:hAnsi="宋体"/>
          <w:snapToGrid w:val="0"/>
          <w:kern w:val="0"/>
          <w:sz w:val="28"/>
          <w:szCs w:val="28"/>
        </w:rPr>
        <w:fldChar w:fldCharType="end"/>
      </w:r>
      <w:r>
        <w:rPr>
          <w:rFonts w:hint="eastAsia" w:ascii="宋体" w:hAnsi="宋体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仿宋_GB2312"/>
          <w:sz w:val="28"/>
          <w:szCs w:val="28"/>
        </w:rPr>
        <w:t>论文请发至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156904246</w:t>
      </w:r>
      <w:r>
        <w:fldChar w:fldCharType="begin"/>
      </w:r>
      <w:r>
        <w:instrText xml:space="preserve"> HYPERLINK "mailto:746827793@qq.com" </w:instrText>
      </w:r>
      <w:r>
        <w:fldChar w:fldCharType="separate"/>
      </w:r>
      <w:r>
        <w:rPr>
          <w:rFonts w:ascii="宋体" w:hAnsi="宋体"/>
          <w:snapToGrid w:val="0"/>
          <w:kern w:val="0"/>
          <w:sz w:val="28"/>
          <w:szCs w:val="28"/>
        </w:rPr>
        <w:t>@qq.com</w:t>
      </w:r>
      <w:r>
        <w:rPr>
          <w:rFonts w:ascii="宋体" w:hAnsi="宋体"/>
          <w:snapToGrid w:val="0"/>
          <w:kern w:val="0"/>
          <w:sz w:val="28"/>
          <w:szCs w:val="28"/>
        </w:rPr>
        <w:fldChar w:fldCharType="end"/>
      </w:r>
      <w:r>
        <w:rPr>
          <w:rFonts w:hint="eastAsia" w:ascii="宋体" w:hAnsi="宋体" w:cs="仿宋_GB2312"/>
          <w:sz w:val="28"/>
          <w:szCs w:val="28"/>
        </w:rPr>
        <w:t>；会务组将根据会议回执和参会论文提交情况于1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0</w:t>
      </w:r>
      <w:r>
        <w:rPr>
          <w:rFonts w:hint="eastAsia" w:ascii="宋体" w:hAnsi="宋体" w:cs="仿宋_GB2312"/>
          <w:sz w:val="28"/>
          <w:szCs w:val="28"/>
        </w:rPr>
        <w:t>月初发出正式邀请函。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参会论文将</w:t>
      </w:r>
      <w:r>
        <w:rPr>
          <w:rFonts w:hint="eastAsia"/>
          <w:sz w:val="28"/>
          <w:szCs w:val="28"/>
          <w:lang w:val="en-US" w:eastAsia="zh-CN"/>
        </w:rPr>
        <w:t>汇编为会议论文集，同时《池州学院学报》及池州市社科联《池州社会科学》将在研讨会参会论文里遴选文章，作专栏刊发。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仿宋_GB2312"/>
          <w:b/>
          <w:bCs/>
          <w:sz w:val="28"/>
          <w:szCs w:val="28"/>
        </w:rPr>
        <w:t>.会议费用：</w:t>
      </w:r>
      <w:r>
        <w:rPr>
          <w:rFonts w:hint="eastAsia" w:ascii="宋体" w:hAnsi="宋体" w:cs="仿宋_GB2312"/>
          <w:sz w:val="28"/>
          <w:szCs w:val="28"/>
        </w:rPr>
        <w:t>会议不收会务费；会议期间的餐饮</w:t>
      </w:r>
      <w:r>
        <w:rPr>
          <w:rFonts w:hint="eastAsia" w:ascii="宋体" w:hAnsi="宋体" w:cs="仿宋_GB2312"/>
          <w:sz w:val="28"/>
          <w:szCs w:val="28"/>
          <w:lang w:eastAsia="zh-CN"/>
        </w:rPr>
        <w:t>、</w:t>
      </w:r>
      <w:r>
        <w:rPr>
          <w:rFonts w:hint="eastAsia" w:ascii="宋体" w:hAnsi="宋体" w:cs="仿宋_GB2312"/>
          <w:sz w:val="28"/>
          <w:szCs w:val="28"/>
        </w:rPr>
        <w:t>资料费</w:t>
      </w:r>
      <w:r>
        <w:rPr>
          <w:rFonts w:hint="eastAsia" w:ascii="宋体" w:hAnsi="宋体" w:cs="仿宋_GB2312"/>
          <w:sz w:val="28"/>
          <w:szCs w:val="28"/>
          <w:lang w:eastAsia="zh-CN"/>
        </w:rPr>
        <w:t>及文化考察费用</w:t>
      </w:r>
      <w:r>
        <w:rPr>
          <w:rFonts w:hint="eastAsia" w:ascii="宋体" w:hAnsi="宋体" w:cs="仿宋_GB2312"/>
          <w:sz w:val="28"/>
          <w:szCs w:val="28"/>
        </w:rPr>
        <w:t>由会议主办方承担；往来交通费用及住宿费敬请自理。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sz w:val="28"/>
          <w:szCs w:val="28"/>
        </w:rPr>
        <w:t>.会议联系人：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eastAsia="zh-CN"/>
        </w:rPr>
        <w:t>金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仿宋_GB2312"/>
          <w:sz w:val="28"/>
          <w:szCs w:val="28"/>
          <w:lang w:eastAsia="zh-CN"/>
        </w:rPr>
        <w:t>晶</w:t>
      </w:r>
      <w:r>
        <w:rPr>
          <w:rFonts w:hint="eastAsia" w:ascii="宋体" w:hAnsi="宋体" w:cs="仿宋_GB2312"/>
          <w:sz w:val="28"/>
          <w:szCs w:val="28"/>
        </w:rPr>
        <w:t>，手机</w:t>
      </w:r>
      <w:r>
        <w:rPr>
          <w:rFonts w:hint="eastAsia" w:ascii="宋体" w:hAnsi="宋体" w:cs="仿宋_GB2312"/>
          <w:sz w:val="28"/>
          <w:szCs w:val="28"/>
          <w:lang w:eastAsia="zh-CN"/>
        </w:rPr>
        <w:t>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18297820309</w:t>
      </w:r>
      <w:r>
        <w:rPr>
          <w:rFonts w:hint="eastAsia" w:ascii="宋体" w:hAnsi="宋体" w:cs="仿宋_GB2312"/>
          <w:sz w:val="28"/>
          <w:szCs w:val="28"/>
        </w:rPr>
        <w:t>，邮箱</w:t>
      </w:r>
      <w:r>
        <w:rPr>
          <w:rFonts w:hint="eastAsia" w:ascii="宋体" w:hAnsi="宋体" w:cs="仿宋_GB2312"/>
          <w:sz w:val="28"/>
          <w:szCs w:val="28"/>
          <w:lang w:eastAsia="zh-CN"/>
        </w:rPr>
        <w:t>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156904246</w:t>
      </w:r>
      <w:r>
        <w:fldChar w:fldCharType="begin"/>
      </w:r>
      <w:r>
        <w:instrText xml:space="preserve"> HYPERLINK "mailto:746827793@qq.com" </w:instrText>
      </w:r>
      <w:r>
        <w:fldChar w:fldCharType="separate"/>
      </w:r>
      <w:r>
        <w:rPr>
          <w:rFonts w:ascii="宋体" w:hAnsi="宋体"/>
          <w:snapToGrid w:val="0"/>
          <w:kern w:val="0"/>
          <w:sz w:val="28"/>
          <w:szCs w:val="28"/>
        </w:rPr>
        <w:t>@qq.com</w:t>
      </w:r>
      <w:r>
        <w:rPr>
          <w:rFonts w:ascii="宋体" w:hAnsi="宋体"/>
          <w:snapToGrid w:val="0"/>
          <w:kern w:val="0"/>
          <w:sz w:val="28"/>
          <w:szCs w:val="28"/>
        </w:rPr>
        <w:fldChar w:fldCharType="end"/>
      </w:r>
      <w:r>
        <w:rPr>
          <w:rFonts w:hint="eastAsia" w:ascii="宋体" w:hAnsi="宋体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lang w:eastAsia="zh-CN"/>
        </w:rPr>
        <w:t>祝亚雯，手机：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15256659665，邮箱：76884039</w:t>
      </w:r>
      <w:r>
        <w:fldChar w:fldCharType="begin"/>
      </w:r>
      <w:r>
        <w:instrText xml:space="preserve"> HYPERLINK "mailto:746827793@qq.com" </w:instrText>
      </w:r>
      <w:r>
        <w:fldChar w:fldCharType="separate"/>
      </w:r>
      <w:r>
        <w:rPr>
          <w:rFonts w:ascii="宋体" w:hAnsi="宋体"/>
          <w:snapToGrid w:val="0"/>
          <w:kern w:val="0"/>
          <w:sz w:val="28"/>
          <w:szCs w:val="28"/>
        </w:rPr>
        <w:t>@qq.com</w:t>
      </w:r>
      <w:r>
        <w:rPr>
          <w:rFonts w:ascii="宋体" w:hAnsi="宋体"/>
          <w:snapToGrid w:val="0"/>
          <w:kern w:val="0"/>
          <w:sz w:val="28"/>
          <w:szCs w:val="28"/>
        </w:rPr>
        <w:fldChar w:fldCharType="end"/>
      </w:r>
      <w:r>
        <w:rPr>
          <w:rFonts w:hint="eastAsia" w:ascii="宋体" w:hAnsi="宋体" w:cs="仿宋_GB2312"/>
          <w:sz w:val="28"/>
          <w:szCs w:val="28"/>
        </w:rPr>
        <w:t>。</w:t>
      </w:r>
    </w:p>
    <w:p>
      <w:pPr>
        <w:spacing w:line="700" w:lineRule="exact"/>
        <w:jc w:val="righ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700" w:lineRule="exact"/>
        <w:jc w:val="right"/>
        <w:rPr>
          <w:rFonts w:hint="eastAsia" w:ascii="宋体" w:hAnsi="宋体" w:cs="仿宋_GB2312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2019年6月24日</w:t>
      </w:r>
    </w:p>
    <w:p>
      <w:pPr>
        <w:spacing w:line="700" w:lineRule="exact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b/>
          <w:bCs/>
          <w:sz w:val="28"/>
          <w:szCs w:val="28"/>
        </w:rPr>
        <w:t>附：</w:t>
      </w:r>
    </w:p>
    <w:p>
      <w:pPr>
        <w:spacing w:line="700" w:lineRule="exact"/>
        <w:jc w:val="center"/>
        <w:rPr>
          <w:rFonts w:ascii="宋体" w:hAnsi="宋体" w:cs="华文中宋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价值</w:t>
      </w:r>
      <w:r>
        <w:rPr>
          <w:b/>
          <w:bCs/>
          <w:sz w:val="30"/>
          <w:szCs w:val="30"/>
        </w:rPr>
        <w:t>重现</w:t>
      </w:r>
      <w:r>
        <w:rPr>
          <w:rFonts w:hint="eastAsia"/>
          <w:b/>
          <w:bCs/>
          <w:sz w:val="30"/>
          <w:szCs w:val="30"/>
        </w:rPr>
        <w:t>与传承：皖南</w:t>
      </w:r>
      <w:r>
        <w:rPr>
          <w:rFonts w:hint="eastAsia"/>
          <w:b/>
          <w:bCs/>
          <w:sz w:val="30"/>
          <w:szCs w:val="30"/>
          <w:lang w:eastAsia="zh-CN"/>
        </w:rPr>
        <w:t>（池州）</w:t>
      </w:r>
      <w:r>
        <w:rPr>
          <w:rFonts w:hint="eastAsia"/>
          <w:b/>
          <w:bCs/>
          <w:sz w:val="30"/>
          <w:szCs w:val="30"/>
        </w:rPr>
        <w:t>传统村落文化保护与开发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宋体" w:hAnsi="宋体" w:cs="华文中宋"/>
          <w:b/>
          <w:bCs/>
          <w:sz w:val="30"/>
          <w:szCs w:val="30"/>
        </w:rPr>
        <w:t>学术研讨会回执</w:t>
      </w:r>
    </w:p>
    <w:tbl>
      <w:tblPr>
        <w:tblStyle w:val="2"/>
        <w:tblW w:w="920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515"/>
        <w:gridCol w:w="130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是否与会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   位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 务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  称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联系地址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382" w:leftChars="-182" w:firstLine="48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论文题目</w:t>
            </w:r>
          </w:p>
        </w:tc>
        <w:tc>
          <w:tcPr>
            <w:tcW w:w="7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7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2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right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A441F5"/>
    <w:multiLevelType w:val="singleLevel"/>
    <w:tmpl w:val="82A441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2536"/>
    <w:rsid w:val="1BE76E66"/>
    <w:rsid w:val="1F296876"/>
    <w:rsid w:val="35732536"/>
    <w:rsid w:val="4134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2019-06-24T01:53:00Z</dcterms:created>
  <dc:creator>Administrator</dc:creator>
  <cp:lastModifiedBy>apple</cp:lastModifiedBy>
  <dcterms:modified xsi:type="dcterms:W3CDTF">2019-06-24T07:54:33Z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